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51" w:rsidRDefault="006E5151" w:rsidP="006E5151">
      <w:pPr>
        <w:pStyle w:val="styletext10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Правила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освидетельствования лица, которое управляет транспортным средством, на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состояние алкогольного опьянения и оформления его результатов,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направления указанного лица на медицинское освидетельствование на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состояние опьянения, медицинского освидетельствования этого лица на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состояние опьянения и оформления его результатов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(утв. постановлением Правительства РФ от 26 июня 2008 г. N 475)</w:t>
      </w:r>
    </w:p>
    <w:p w:rsidR="006E5151" w:rsidRDefault="006E5151" w:rsidP="006E515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I. Общие положения</w:t>
      </w:r>
    </w:p>
    <w:p w:rsidR="006E5151" w:rsidRDefault="006E5151" w:rsidP="006E515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1. Настоящие Правила устанавливают порядок  освидетельствования   на состояние  алкогольного  опьянения  и   оформления   его     результатов, направления на медицинское освидетельствование на  состояние   опьянения, медицинского освидетельствования на состояние опьянения и оформления его результатов   лица,   которое   управляет    транспортным    средством соответствующего вида (далее - водитель транспортного средства).</w:t>
      </w:r>
      <w:r>
        <w:rPr>
          <w:rFonts w:ascii="Arial" w:hAnsi="Arial" w:cs="Arial"/>
          <w:color w:val="333333"/>
          <w:sz w:val="20"/>
          <w:szCs w:val="20"/>
        </w:rPr>
        <w:br/>
        <w:t>2.  Освидетельствованию  на  состояние   алкогольного     опьянения, медицинскому освидетельствованию на состояние опьянения подлежит водитель транспортного  средства,  в  отношении  которого  имеются     достаточные основания полагать, что он находится в состоянии опьянения.</w:t>
      </w:r>
      <w:r>
        <w:rPr>
          <w:rFonts w:ascii="Arial" w:hAnsi="Arial" w:cs="Arial"/>
          <w:color w:val="333333"/>
          <w:sz w:val="20"/>
          <w:szCs w:val="20"/>
        </w:rPr>
        <w:br/>
        <w:t>3. Достаточными основаниями полагать,  что  водитель   транспортного средства находится в состоянии опьянения, является  наличие  одного   или нескольких следующих признаков:</w:t>
      </w:r>
      <w:r>
        <w:rPr>
          <w:rFonts w:ascii="Arial" w:hAnsi="Arial" w:cs="Arial"/>
          <w:color w:val="333333"/>
          <w:sz w:val="20"/>
          <w:szCs w:val="20"/>
        </w:rPr>
        <w:br/>
        <w:t>а) запах алкоголя изо рта;</w:t>
      </w:r>
      <w:r>
        <w:rPr>
          <w:rFonts w:ascii="Arial" w:hAnsi="Arial" w:cs="Arial"/>
          <w:color w:val="333333"/>
          <w:sz w:val="20"/>
          <w:szCs w:val="20"/>
        </w:rPr>
        <w:br/>
        <w:t>б) неустойчивость позы;</w:t>
      </w:r>
      <w:r>
        <w:rPr>
          <w:rFonts w:ascii="Arial" w:hAnsi="Arial" w:cs="Arial"/>
          <w:color w:val="333333"/>
          <w:sz w:val="20"/>
          <w:szCs w:val="20"/>
        </w:rPr>
        <w:br/>
        <w:t>в) нарушение речи;</w:t>
      </w:r>
      <w:r>
        <w:rPr>
          <w:rFonts w:ascii="Arial" w:hAnsi="Arial" w:cs="Arial"/>
          <w:color w:val="333333"/>
          <w:sz w:val="20"/>
          <w:szCs w:val="20"/>
        </w:rPr>
        <w:br/>
        <w:t>г) резкое изменение окраски кожных покровов лица;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поведение, не соответствующее обстановке.</w:t>
      </w:r>
    </w:p>
    <w:p w:rsidR="006E5151" w:rsidRDefault="006E5151" w:rsidP="006E51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II. Освидетельствование на состояние алкогольного опьянения и оформление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его результатов</w:t>
      </w:r>
    </w:p>
    <w:p w:rsidR="006E5151" w:rsidRDefault="006E5151" w:rsidP="006E515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 4.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Освидетельствование  на   состояние   алкогольного     опьянения проводится   должностными   лицами,   которым         предоставлено право государственного  надзора  и  контроля  за  безопасностью      движения и эксплуатации транспортного средства соответствующего вида, а в отношении водителя транспортного средства Вооруженных  Сил  Российской   Федерации, внутренних войск Министерства внутренних дел Российской Федерации, войск гражданской  обороны,  инженерно-технических   и     дорожно-строительных воинских формирований при федеральных органах  исполнительной  власти  - также должностными лицами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военной автомобильной инспекции в присутствии 2 понятых.</w:t>
      </w:r>
      <w:r>
        <w:rPr>
          <w:rFonts w:ascii="Arial" w:hAnsi="Arial" w:cs="Arial"/>
          <w:color w:val="333333"/>
          <w:sz w:val="20"/>
          <w:szCs w:val="20"/>
        </w:rPr>
        <w:br/>
        <w:t xml:space="preserve">5. 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Освидетельствование  на  состояние  алкогольного     опьянения в соответствии с  установленным  законом  порогом  концентрации   этилового спирта в выдыхаемом воздухе осуществляется с использованием   технических средств измерения, обеспечивающих  запись  результатов  исследования  на бумажном носителе,  разрешенных  к  применению  Федеральной    службой по надзору в сфере здравоохранения и  социального  развития,    поверенных в установленном   порядке   Федеральным   агентством   по      техническому регулированию и метрологии, тип которых внесен в государственный   реестр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утвержденных типов  средств  измерений  (далее  -  технические   средства измерения).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Перед освидетельствованием на состояние  алкогольного  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  вида,  или  должностное  лицо  военной    автомобильной инспекции информирует освидетельствуемого водителя транспортного средства о  порядке  освидетельствования  с  применением  технического    средства измерения,  целостности  клейма  государственного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поверителя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    наличии свидетельства о поверке или записи о  поверке  в  паспорте   технического средства измерения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  <w:t xml:space="preserve">7. При проведении  освидетельствования  на  состояние   алкогольного опьянения должностное лицо, которому предоставлено право государственного надзора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безопасностью движения и эксплуатации транспортного средства  соответствующего   вида,   или   должностное       лицо военной автомобильной инспекции  проводит  отбор  пробы  выдыхаемого    воздуха в соответствии с инструкцией по  эксплуатации  используемого   технического средства измерения.</w:t>
      </w:r>
      <w:r>
        <w:rPr>
          <w:rFonts w:ascii="Arial" w:hAnsi="Arial" w:cs="Arial"/>
          <w:color w:val="333333"/>
          <w:sz w:val="20"/>
          <w:szCs w:val="20"/>
        </w:rPr>
        <w:br/>
        <w:t>8.  Наличие  или  отсутствие  состояния   алкогольного     опьянения определяется на основании показаний используемого технического   средства измерения  с  учетом  допустимой  погрешности   технического     средства измерения.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9. В случае превышения предельно допустимой концентрации абсолютного этилового  спирта  в  </w:t>
      </w:r>
      <w:r>
        <w:rPr>
          <w:rFonts w:ascii="Arial" w:hAnsi="Arial" w:cs="Arial"/>
          <w:color w:val="333333"/>
          <w:sz w:val="20"/>
          <w:szCs w:val="20"/>
        </w:rPr>
        <w:lastRenderedPageBreak/>
        <w:t>выдыхаемом  воздухе,  выявленного  в     результате освидетельствования на состояние алкогольного опьянения, составляется акт освидетельствования на состояние алкогольного опьянения, форма   которого утверждается  Министерством  внутренних  дел  Российской     Федерации по согласованию с  Министерством  здравоохранения  и  социального   развития Российской Федерации. К указанному акту приобщается бумажный носитель   с записью результатов исследования. Копия  этого  акта  выдается   водителю транспортного    средства,    в    отношении           которого проведено освидетельствование на состояние алкогольного опьянения.</w:t>
      </w:r>
    </w:p>
    <w:p w:rsidR="006E5151" w:rsidRDefault="006E5151" w:rsidP="006E51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III. Направление на медицинское освидетельствование на состояние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опьянения</w:t>
      </w:r>
    </w:p>
    <w:p w:rsidR="006E5151" w:rsidRDefault="006E5151" w:rsidP="006E515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 10.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Направлению на  медицинское  освидетельствование  на   состояние опьянения водитель транспортного средства подлежит:</w:t>
      </w:r>
      <w:r>
        <w:rPr>
          <w:rFonts w:ascii="Arial" w:hAnsi="Arial" w:cs="Arial"/>
          <w:color w:val="333333"/>
          <w:sz w:val="20"/>
          <w:szCs w:val="20"/>
        </w:rPr>
        <w:br/>
        <w:t>а) при  отказе  от  прохождения  освидетельствования  на   состояние алкогольного опьянения;</w:t>
      </w:r>
      <w:r>
        <w:rPr>
          <w:rFonts w:ascii="Arial" w:hAnsi="Arial" w:cs="Arial"/>
          <w:color w:val="333333"/>
          <w:sz w:val="20"/>
          <w:szCs w:val="20"/>
        </w:rPr>
        <w:br/>
        <w:t>б) при несогласии с результатами освидетельствования  на   состояние алкогольного опьянения;</w:t>
      </w:r>
      <w:r>
        <w:rPr>
          <w:rFonts w:ascii="Arial" w:hAnsi="Arial" w:cs="Arial"/>
          <w:color w:val="333333"/>
          <w:sz w:val="20"/>
          <w:szCs w:val="20"/>
        </w:rPr>
        <w:br/>
        <w:t>в)  при  наличии  достаточных  оснований  полагать,  что    водитель транспортного средства находится в состоянии опьянения, и   отрицательном результате освидетельствования на состояние алкогольного опьянения.</w:t>
      </w:r>
      <w:r>
        <w:rPr>
          <w:rFonts w:ascii="Arial" w:hAnsi="Arial" w:cs="Arial"/>
          <w:color w:val="333333"/>
          <w:sz w:val="20"/>
          <w:szCs w:val="20"/>
        </w:rPr>
        <w:br/>
        <w:t>11.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Направление  водителя  транспортного  средства  на   медицинское освидетельствование на состояние  опьянения  в  медицинские   организации осуществляется  должностным   лицом,   которому       предоставлено право государственного  надзора  и  контроля  за  безопасностью      движения и эксплуатации транспортного средства соответствующего вида, а в отношении водителя транспортного средства Вооруженных  Сил  Российской   Федерации, внутренних войск Министерства внутренних дел</w:t>
      </w:r>
      <w:r>
        <w:rPr>
          <w:rFonts w:ascii="Arial" w:hAnsi="Arial" w:cs="Arial"/>
          <w:color w:val="333333"/>
          <w:sz w:val="20"/>
          <w:szCs w:val="20"/>
        </w:rPr>
        <w:br/>
        <w:t>Российской     Федерации,     войск             гражданской обороны, инженерно-технических и дорожно-строительных воинских  формирований   при федеральных органах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исполнительной  власти  -  также  должностным   лицом военной автомобильной инспекции в присутствии 2 понятых.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О  направлении  на  медицинское  освидетельствование  на   состояние опьянения  составляется   протокол   о   направлении   на     медицинское освидетельствование на состояние опьянения, форма которого   утверждается Министерством внутренних дел  Российской  Федерации  по    согласованию с Министерством  здравоохранения  и   социального   развития     Российской Федерации. Копия протокола вручается  водителю  транспортного   средства, направляемому на медицинское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освидетельствование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состояние опьянения.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12. Должностное лицо, которому предоставлено право государственного надзора и контроля за безопасностью движения и эксплуатации транспортного средства  соответствующего   вида,   или   должностное       лицо военной автомобильной инспекции обязано принять  меры  к  установлению   личности водителя   транспортного   средства,   направляемого   на     медицинское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освидетельствование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состояние опьянения.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Сведения об отсутствии документов у водителя транспортного средства, подлежащего медицинскому освидетельствованию на состояние  опьянения,   а также об официальном источнике информации, с  помощью  которого  в   этом случае должностным лицом, которому предоставлено право   государственного надзора и контроля за безопасностью движения и эксплуатации транспортного средства  соответствующего  вида,   или   должностным   лицом   военной автомобильной  инспекции  установлена  личность  водителя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транспортного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средства,  указываются  в  протоколе  о  направлении   на     медицинское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освидетельствование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состояние опьянения.</w:t>
      </w:r>
    </w:p>
    <w:p w:rsidR="006E5151" w:rsidRDefault="006E5151" w:rsidP="006E515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IV. Медицинское освидетельствование на состояние опьянения в организациях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здравоохранения и оформление его результатов</w:t>
      </w:r>
    </w:p>
    <w:p w:rsidR="006E5151" w:rsidRDefault="006E5151" w:rsidP="006E515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E5151" w:rsidRDefault="006E5151" w:rsidP="006E5151">
      <w:pPr>
        <w:pStyle w:val="styletext10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13.  Медицинское  освидетельствование   на   состояние     опьянения проводится в медицинских организациях, имеющих лицензию на осуществление медицинской деятельности с указанием соответствующих работ и услуг.</w:t>
      </w:r>
      <w:r>
        <w:rPr>
          <w:rFonts w:ascii="Arial" w:hAnsi="Arial" w:cs="Arial"/>
          <w:color w:val="333333"/>
          <w:sz w:val="20"/>
          <w:szCs w:val="20"/>
        </w:rPr>
        <w:br/>
        <w:t>14.  Медицинское  освидетельствование   на   состояние     опьянения проводится как непосредственно  в  медицинских  организациях,  так  и  в специально оборудованных для этой цели передвижных медицинских   пунктах, соответствующих установленным Министерством здравоохранения и социального развития Российской Федерации требованиям.</w:t>
      </w:r>
      <w:r>
        <w:rPr>
          <w:rFonts w:ascii="Arial" w:hAnsi="Arial" w:cs="Arial"/>
          <w:color w:val="333333"/>
          <w:sz w:val="20"/>
          <w:szCs w:val="20"/>
        </w:rPr>
        <w:br/>
        <w:t xml:space="preserve">15.  Медицинское  освидетельствование   на   состояние     опьянения проводится врачом-психиатром-наркологом либо врачом другой специальности (в сельской местности при невозможности  проведения   освидетельствования врачом указанное освидетельствование проводится  фельдшером),   прошедшим подготовку по вопросам проведения  медицинского  </w:t>
      </w:r>
      <w:r>
        <w:rPr>
          <w:rFonts w:ascii="Arial" w:hAnsi="Arial" w:cs="Arial"/>
          <w:color w:val="333333"/>
          <w:sz w:val="20"/>
          <w:szCs w:val="20"/>
        </w:rPr>
        <w:lastRenderedPageBreak/>
        <w:t>освидетельствования   на состояние опьянения водителей транспортных средств.</w:t>
      </w:r>
      <w:r>
        <w:rPr>
          <w:rFonts w:ascii="Arial" w:hAnsi="Arial" w:cs="Arial"/>
          <w:color w:val="333333"/>
          <w:sz w:val="20"/>
          <w:szCs w:val="20"/>
        </w:rPr>
        <w:br/>
        <w:t>16. Определение состояния опьянения  проводится  в    соответствии с нормативными правовыми актами Министерства здравоохранения и социального развития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17.  Результаты  медицинского  освидетельствования  на     состояние опьянения и лабораторных исследований  отражаются  в  акте   медицинского освидетельствования на состояние опьянения, форма которого   утверждается Министерством  здравоохранения  и   социального   развития    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18. Акт медицинского  освидетельствования  на  состояние   опьянения составляется  в  3  экземплярах,  подписывается  врачом     (фельдшером), проводившим медицинское освидетельствование на  состояние  опьянения,  и заверяется печатью с названием медицинской организации  и   наименованием подразделения, в котором проводилось освидетельствование.</w:t>
      </w:r>
      <w:r>
        <w:rPr>
          <w:rFonts w:ascii="Arial" w:hAnsi="Arial" w:cs="Arial"/>
          <w:color w:val="333333"/>
          <w:sz w:val="20"/>
          <w:szCs w:val="20"/>
        </w:rPr>
        <w:br/>
        <w:t>В случае отсутствия у  освидетельствуемого  водителя   транспортного средства документов, удостоверяющих его личность, врачом (фельдшером)   в акте медицинского освидетельствования на  состояние  опьянения   делается запись, содержащая  сведения  об  официальном  источнике    информации, с помощью которого установлена личность освидетельствуемого.</w:t>
      </w:r>
      <w:r>
        <w:rPr>
          <w:rFonts w:ascii="Arial" w:hAnsi="Arial" w:cs="Arial"/>
          <w:color w:val="333333"/>
          <w:sz w:val="20"/>
          <w:szCs w:val="20"/>
        </w:rPr>
        <w:br/>
        <w:t>Первый экземпляр акта медицинского освидетельствования на состояние опьянения выдается должностному лицу, доставившему водителя транспортного средства в медицинскую организацию, второй  экземпляр  акта    хранится в соответствующей медицинской организации, третий экземпляр акта   выдается водителю  транспортного  средства,  в  отношении  которого    проводилось медицинское освидетельствование на состояние опьянения.</w:t>
      </w:r>
      <w:r>
        <w:rPr>
          <w:rFonts w:ascii="Arial" w:hAnsi="Arial" w:cs="Arial"/>
          <w:color w:val="333333"/>
          <w:sz w:val="20"/>
          <w:szCs w:val="20"/>
        </w:rPr>
        <w:br/>
        <w:t>19. Каждая процедура медицинского освидетельствования на   состояние опьянения регистрируется в специальном журнале медицинской   организации, форма, порядок ведения и хранения  которого  определяются   Министерством здравоохранения и социального развития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20.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 случае  если  водитель  транспортного  средства    находится в беспомощном  состоянии  (тяжелая  травма,  бессознательное    состояние и другое) и для вынесения заключения о наличии  или  отсутствии   состояния опьянения требуется  проведение  специальных  лабораторных   исследований биологических  жидкостей,  акт  медицинского       освидетельствования на состояние опьянения при наличии протокола о направлении  на   медицинское освидетельствование на состояние  опьянения,  составленного   должностным лицом, которому предоставлено право государственного надзора и   контроля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  безопасностью  движения  и  эксплуатации   транспортного     средства соответствующего  вида,  или  должностным  лицом  военной   автомобильной инспекции, заполняется по получении результатов указанных   исследований, которые отражаются в акте.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Подлинник  справки  о   результатах   лабораторных     исследований, заверенной подписью специалиста, проводившего исследование,   приобщается ко второму экземпляру акта медицинского освидетельствования на состояние опьянения.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Первый экземпляр  акта  медицинского  освидетельствования  на состояние  опьянения  выдается  на  руки  должностному  лицу,   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должностному лицу военной автомобильной инспекции либо  направляется   по почте в орган, которому предоставлено право государственного  надзора   и контроля за безопасностью движения и эксплуатации транспортного средства соответствующего  вида,  или  военную  автомобильную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инспекцию.   Второй экземпляр акта хранится в соответствующей медицинской организации, третий экземпляр акта выдается водителю  транспортного  средства,  в   отношении которого  проводилось  медицинское  освидетельствование  на     состояние опьянения.</w:t>
      </w:r>
    </w:p>
    <w:p w:rsidR="00716E5E" w:rsidRDefault="00716E5E"/>
    <w:sectPr w:rsidR="00716E5E" w:rsidSect="0071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5151"/>
    <w:rsid w:val="002308AE"/>
    <w:rsid w:val="002647FC"/>
    <w:rsid w:val="005064F1"/>
    <w:rsid w:val="005825EA"/>
    <w:rsid w:val="00693E84"/>
    <w:rsid w:val="006E5151"/>
    <w:rsid w:val="00716E5E"/>
    <w:rsid w:val="00746EE8"/>
    <w:rsid w:val="00811EE4"/>
    <w:rsid w:val="00BD3FB6"/>
    <w:rsid w:val="00C74FBD"/>
    <w:rsid w:val="00D5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ext10">
    <w:name w:val="style_text_10"/>
    <w:basedOn w:val="a"/>
    <w:rsid w:val="006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151"/>
    <w:rPr>
      <w:b/>
      <w:bCs/>
    </w:rPr>
  </w:style>
  <w:style w:type="paragraph" w:styleId="a4">
    <w:name w:val="Normal (Web)"/>
    <w:basedOn w:val="a"/>
    <w:uiPriority w:val="99"/>
    <w:semiHidden/>
    <w:unhideWhenUsed/>
    <w:rsid w:val="006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5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Чистяков</dc:creator>
  <cp:keywords/>
  <dc:description/>
  <cp:lastModifiedBy>Сергей Чистяков</cp:lastModifiedBy>
  <cp:revision>3</cp:revision>
  <dcterms:created xsi:type="dcterms:W3CDTF">2020-03-19T11:41:00Z</dcterms:created>
  <dcterms:modified xsi:type="dcterms:W3CDTF">2020-03-19T11:41:00Z</dcterms:modified>
</cp:coreProperties>
</file>